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293EFF">
        <w:rPr>
          <w:rFonts w:ascii="Arial" w:hAnsi="Arial" w:cs="Arial"/>
          <w:b/>
          <w:sz w:val="20"/>
          <w:szCs w:val="20"/>
          <w:lang w:val="ms-MY"/>
        </w:rPr>
        <w:t xml:space="preserve">KERTAS CADANGAN PERMOHONAN </w:t>
      </w:r>
      <w:r w:rsidR="003A13E2">
        <w:rPr>
          <w:rFonts w:ascii="Arial" w:hAnsi="Arial" w:cs="Arial"/>
          <w:b/>
          <w:sz w:val="20"/>
          <w:szCs w:val="20"/>
          <w:lang w:val="ms-MY"/>
        </w:rPr>
        <w:t>SEMAKAN KURIKULUM</w:t>
      </w:r>
      <w:r w:rsidRPr="00293EFF">
        <w:rPr>
          <w:rFonts w:ascii="Arial" w:hAnsi="Arial" w:cs="Arial"/>
          <w:b/>
          <w:sz w:val="20"/>
          <w:szCs w:val="20"/>
          <w:lang w:val="ms-MY"/>
        </w:rPr>
        <w:t xml:space="preserve"> UNTUK MESYUARAT JAWATANKUASA PENDIDIKAN TINGGI (JKPT)</w:t>
      </w:r>
    </w:p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ms-MY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5670"/>
      </w:tblGrid>
      <w:tr w:rsidR="00A81115" w:rsidRPr="00293EFF" w:rsidTr="00B22F08">
        <w:trPr>
          <w:trHeight w:val="557"/>
          <w:tblHeader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Keterangan</w:t>
            </w:r>
          </w:p>
        </w:tc>
      </w:tr>
      <w:tr w:rsidR="00A81115" w:rsidRPr="00293EFF" w:rsidTr="00B22F08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UNIVERSITI AWAM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universiti.</w:t>
            </w:r>
          </w:p>
        </w:tc>
      </w:tr>
      <w:tr w:rsidR="00A81115" w:rsidRPr="00293EFF" w:rsidTr="00B22F08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TUJUAN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ringkas tujuan kertas cadangan.</w:t>
            </w:r>
          </w:p>
        </w:tc>
      </w:tr>
      <w:tr w:rsidR="00A81115" w:rsidRPr="00293EFF" w:rsidTr="00B22F08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VISI, MISI &amp; MATLAMAT PENDIDIKAN UNIVERSITI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visi, misi dan matlamat pendidikan universiti.</w:t>
            </w:r>
          </w:p>
        </w:tc>
      </w:tr>
      <w:tr w:rsidR="00A81115" w:rsidRPr="00293EFF" w:rsidTr="00B22F08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 TUJAHAN UNIVERSITI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bidang tujahan universiti.</w:t>
            </w:r>
          </w:p>
        </w:tc>
      </w:tr>
      <w:tr w:rsidR="00A81115" w:rsidRPr="00293EFF" w:rsidTr="00B22F08">
        <w:trPr>
          <w:trHeight w:val="259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ENTITI AKADEMIK YANG MEMOHON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penuh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akademik sedia ada di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A81115" w:rsidRPr="00293EFF" w:rsidTr="00B22F08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LOKASI PENAWARAN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lokasi program akademik akan dijalankan.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kelulusan Audit Lokasi (sekiranya berkaitan)</w:t>
            </w:r>
          </w:p>
        </w:tc>
      </w:tr>
      <w:tr w:rsidR="00A81115" w:rsidRPr="00293EFF" w:rsidTr="00B22F08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PROGRAM AKADEMIK YANG DIPOHON 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nama program akademik dalam Bahasa Melayu dan Bahasa Inggeris.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Sarjana Muda Undang-Undang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Bachelor of Law</w:t>
            </w:r>
          </w:p>
        </w:tc>
      </w:tr>
      <w:tr w:rsidR="00A81115" w:rsidRPr="00293EFF" w:rsidTr="00B22F08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TAHAP KERANGKA KELAYAKAN MALAYSIA (MQF)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tahap Kerangka Kelayakan Malaysia (MQF) program akademik baharu yang dipohon.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Contoh: Sarjana Muda: Tahap 6</w:t>
            </w:r>
          </w:p>
        </w:tc>
      </w:tr>
      <w:tr w:rsidR="00A81115" w:rsidRPr="00293EFF" w:rsidTr="00B22F08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NATIONAL EDUCATION CODE (NEC)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kod bidang program akademik tersebut berdasarkan manual NEC.</w:t>
            </w:r>
          </w:p>
        </w:tc>
      </w:tr>
      <w:tr w:rsidR="00A81115" w:rsidRPr="00293EFF" w:rsidTr="00B22F08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PENGIKTIRAFAN BADAN PROFESIONAL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sama ada program akademik perlu diiktiraf oleh mana-mana badan profesional.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A81115" w:rsidRPr="00293EFF" w:rsidTr="00B22F08">
        <w:trPr>
          <w:trHeight w:val="172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INSTITUSI/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ORGANISASI KERJASAMA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Sila lampirkan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Letter of Intent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(LoI)/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Understanding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(MoU)/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Agreement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(MoA)</w:t>
            </w:r>
          </w:p>
        </w:tc>
      </w:tr>
      <w:tr w:rsidR="00A81115" w:rsidRPr="00293EFF" w:rsidTr="00B22F08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3A1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SESI PENGAJIAN </w:t>
            </w:r>
            <w:r w:rsidR="003A13E2">
              <w:rPr>
                <w:rFonts w:ascii="Arial" w:hAnsi="Arial" w:cs="Arial"/>
                <w:b/>
                <w:sz w:val="20"/>
                <w:szCs w:val="20"/>
                <w:lang w:val="ms-MY"/>
              </w:rPr>
              <w:t>KURIKULUM YANG DISEMAK SEMULA BERKUATKUASA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semester dan sesi pengajian program akademik akan dimulakan.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Semester 1 Sesi 2018/2019 (September 2018).</w:t>
            </w:r>
          </w:p>
        </w:tc>
      </w:tr>
      <w:tr w:rsidR="00A81115" w:rsidRPr="00293EFF" w:rsidTr="00B22F08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MOD PENAWARAN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mod penawaran sama ada kerja kursus, penyelidikan, campuran dan mod industri.</w:t>
            </w:r>
          </w:p>
          <w:p w:rsidR="003A13E2" w:rsidRDefault="003A13E2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13E2" w:rsidRPr="00293EFF" w:rsidRDefault="003A13E2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Bagi mod industri, nyatakan status mod penawaran semasa sama ada diteruskan atau tidak.</w:t>
            </w:r>
          </w:p>
        </w:tc>
      </w:tr>
      <w:tr w:rsidR="00A81115" w:rsidRPr="00293EFF" w:rsidTr="00B22F08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KREDIT BERGRADUAT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jumlah kredit bergraduat program akademik tersebut.</w:t>
            </w:r>
          </w:p>
        </w:tc>
      </w:tr>
      <w:tr w:rsidR="00A81115" w:rsidRPr="00293EFF" w:rsidTr="00B22F08">
        <w:trPr>
          <w:trHeight w:val="374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 DAN TEMPOH PENGAJIAN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kaedah pengajian sama ada secara sepenuh masa atau separuh masa.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4A1E0B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tbl>
            <w:tblPr>
              <w:tblW w:w="4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533"/>
              <w:gridCol w:w="1527"/>
            </w:tblGrid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533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527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CE4E64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jelas sekiranya terdapat gabungan semester panjang dan semester pendek</w:t>
            </w:r>
          </w:p>
        </w:tc>
      </w:tr>
      <w:tr w:rsidR="00A81115" w:rsidRPr="00293EFF" w:rsidTr="00B22F08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PENYAMPAIAN PROGRAM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kaedah penyampaian sama ada:</w:t>
            </w: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Konvensional  </w:t>
            </w: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Open and Distance Learning, 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ODL)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105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berasaskan penyampaian abad ke-21 menerusi ruang pembelajaran yang futuristik serta penggunaan teknologi digital terkini bagi mewujudkan pembelajaran imersif berdasarkan pengalaman.   </w:t>
            </w:r>
          </w:p>
        </w:tc>
      </w:tr>
      <w:tr w:rsidR="00A81115" w:rsidRPr="00293EFF" w:rsidTr="00B22F08">
        <w:trPr>
          <w:trHeight w:val="518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JUSTIFIKASI MENGADAKAN PROGRAM AKADEMIK 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justifikasi yang merangkumi perkara berikut: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lima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tahun.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entiti akademik dan universiti yang ingin menawarkan program akademik baharu.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Faktor perkembangan dan perubahan teknologi.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3A13E2" w:rsidRDefault="003A13E2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Perubahan standard program</w:t>
            </w:r>
          </w:p>
          <w:p w:rsidR="003A13E2" w:rsidRPr="003A13E2" w:rsidRDefault="003A13E2" w:rsidP="003A13E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3A13E2" w:rsidRDefault="003A13E2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Kajian pasaran</w:t>
            </w:r>
          </w:p>
          <w:p w:rsidR="003A13E2" w:rsidRPr="003A13E2" w:rsidRDefault="003A13E2" w:rsidP="003A13E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3A13E2" w:rsidRDefault="003A13E2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Laporan penilaia/ pemeriksa luar</w:t>
            </w:r>
          </w:p>
          <w:p w:rsidR="003A13E2" w:rsidRPr="003A13E2" w:rsidRDefault="003A13E2" w:rsidP="003A13E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3A13E2" w:rsidRDefault="003A13E2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Laporan penambahbaikan kualiti berterusan (CQI)</w:t>
            </w:r>
          </w:p>
          <w:p w:rsidR="003A13E2" w:rsidRPr="003A13E2" w:rsidRDefault="003A13E2" w:rsidP="003A13E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3A13E2" w:rsidRDefault="003A13E2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Analisis dapatan pemegang taruh</w:t>
            </w:r>
          </w:p>
          <w:p w:rsidR="003A13E2" w:rsidRPr="003A13E2" w:rsidRDefault="003A13E2" w:rsidP="003A13E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3A13E2" w:rsidRDefault="003A13E2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Penandaarasan</w:t>
            </w:r>
          </w:p>
          <w:p w:rsidR="003A13E2" w:rsidRPr="003A13E2" w:rsidRDefault="003A13E2" w:rsidP="003A13E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3A13E2" w:rsidRDefault="003A13E2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Keperluan semasa dalam bidang</w:t>
            </w:r>
          </w:p>
          <w:p w:rsidR="003A13E2" w:rsidRPr="003A13E2" w:rsidRDefault="003A13E2" w:rsidP="003A13E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3A13E2" w:rsidRDefault="003A13E2" w:rsidP="003A13E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Amalan Pendidikan Berimpak Tinggi (HIEPs)</w:t>
            </w:r>
          </w:p>
          <w:p w:rsidR="003A13E2" w:rsidRPr="003A13E2" w:rsidRDefault="003A13E2" w:rsidP="003A13E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3A13E2" w:rsidRDefault="003A13E2" w:rsidP="003A13E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Konsolidasi atau segregasi</w:t>
            </w:r>
          </w:p>
          <w:p w:rsidR="003A13E2" w:rsidRPr="003A13E2" w:rsidRDefault="003A13E2" w:rsidP="003A13E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3A13E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Lain-lain justifikasi yang berkaitan.</w:t>
            </w:r>
          </w:p>
        </w:tc>
      </w:tr>
      <w:tr w:rsidR="00A81115" w:rsidRPr="00293EFF" w:rsidTr="00B22F08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KELESTARIAN PROGRAM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kelestarian program dengan memfokuskan kepada isu sejauh manakah program dijangka bertahan di pasaran.</w:t>
            </w:r>
          </w:p>
        </w:tc>
      </w:tr>
      <w:tr w:rsidR="00A81115" w:rsidRPr="00293EFF" w:rsidTr="00B22F08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OBJEKTIF PENDIDIKAN PROGRAM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Objektif Pendidikan Program (PEO).</w:t>
            </w:r>
          </w:p>
        </w:tc>
      </w:tr>
      <w:tr w:rsidR="00A81115" w:rsidRPr="00293EFF" w:rsidTr="00B22F08">
        <w:trPr>
          <w:trHeight w:val="316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HASIL PEMBELAJARAN PROGRAM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 yang akan ditunjukkan oleh pelajar di akhir program, seperti domain yang dinyatakan dalam MQF dan standard program (jika berkaitan).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Tunjukkan matriks Hasil Pembelajaran Program (PLO) lawan Objektif Pendidikan Program (PEO).</w:t>
            </w:r>
          </w:p>
          <w:p w:rsidR="00A81115" w:rsidRPr="00CE4E64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unjukkan matriks K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ursus lawan Hasil Pembelajaran Program (PLO). </w:t>
            </w:r>
          </w:p>
        </w:tc>
      </w:tr>
      <w:tr w:rsidR="00A81115" w:rsidRPr="00293EFF" w:rsidTr="00B22F08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3A13E2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KOMPONEN/ MAKLUMAT YANG DIUBAH DAN </w:t>
            </w:r>
            <w:r w:rsidR="00A81115"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STRUKTUR KURIKULUM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BAHARU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13E2" w:rsidRDefault="003A13E2" w:rsidP="003A13E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perubahan komponen/ maklumat program (Rujukan Lampiran 3.1 untuk kategori perubahan maklumat.</w:t>
            </w:r>
          </w:p>
          <w:p w:rsidR="003A13E2" w:rsidRDefault="003A13E2" w:rsidP="003A13E2">
            <w:pPr>
              <w:pStyle w:val="ListParagraph"/>
              <w:spacing w:after="0" w:line="240" w:lineRule="auto"/>
              <w:ind w:left="465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1135"/>
              <w:gridCol w:w="992"/>
            </w:tblGrid>
            <w:tr w:rsidR="003A13E2" w:rsidTr="003A13E2">
              <w:tc>
                <w:tcPr>
                  <w:tcW w:w="1421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  <w:r>
                    <w:rPr>
                      <w:rFonts w:ascii="Arial" w:eastAsiaTheme="minorHAnsi" w:hAnsi="Arial" w:cs="Arial"/>
                      <w:lang w:val="ms-MY"/>
                    </w:rPr>
                    <w:t>Komponen/ Maklumat</w:t>
                  </w:r>
                </w:p>
              </w:tc>
              <w:tc>
                <w:tcPr>
                  <w:tcW w:w="1135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  <w:r>
                    <w:rPr>
                      <w:rFonts w:ascii="Arial" w:eastAsiaTheme="minorHAnsi" w:hAnsi="Arial" w:cs="Arial"/>
                      <w:lang w:val="ms-MY"/>
                    </w:rPr>
                    <w:t>Sedia Ada</w:t>
                  </w:r>
                </w:p>
              </w:tc>
              <w:tc>
                <w:tcPr>
                  <w:tcW w:w="992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  <w:r>
                    <w:rPr>
                      <w:rFonts w:ascii="Arial" w:eastAsiaTheme="minorHAnsi" w:hAnsi="Arial" w:cs="Arial"/>
                      <w:lang w:val="ms-MY"/>
                    </w:rPr>
                    <w:t>Baharu</w:t>
                  </w:r>
                </w:p>
              </w:tc>
            </w:tr>
            <w:tr w:rsidR="003A13E2" w:rsidTr="003A13E2">
              <w:tc>
                <w:tcPr>
                  <w:tcW w:w="1421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</w:p>
              </w:tc>
              <w:tc>
                <w:tcPr>
                  <w:tcW w:w="1135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</w:p>
              </w:tc>
              <w:tc>
                <w:tcPr>
                  <w:tcW w:w="992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</w:p>
              </w:tc>
            </w:tr>
            <w:tr w:rsidR="003A13E2" w:rsidTr="003A13E2">
              <w:tc>
                <w:tcPr>
                  <w:tcW w:w="1421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</w:p>
              </w:tc>
              <w:tc>
                <w:tcPr>
                  <w:tcW w:w="1135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</w:p>
              </w:tc>
              <w:tc>
                <w:tcPr>
                  <w:tcW w:w="992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</w:p>
              </w:tc>
            </w:tr>
            <w:tr w:rsidR="003A13E2" w:rsidTr="003A13E2">
              <w:tc>
                <w:tcPr>
                  <w:tcW w:w="1421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</w:p>
              </w:tc>
              <w:tc>
                <w:tcPr>
                  <w:tcW w:w="1135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</w:p>
              </w:tc>
              <w:tc>
                <w:tcPr>
                  <w:tcW w:w="992" w:type="dxa"/>
                </w:tcPr>
                <w:p w:rsidR="003A13E2" w:rsidRDefault="003A13E2" w:rsidP="003A13E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Theme="minorHAnsi" w:hAnsi="Arial" w:cs="Arial"/>
                      <w:lang w:val="ms-MY"/>
                    </w:rPr>
                  </w:pPr>
                </w:p>
              </w:tc>
            </w:tr>
          </w:tbl>
          <w:p w:rsidR="003A13E2" w:rsidRPr="003A13E2" w:rsidRDefault="003A13E2" w:rsidP="003A13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A13E2" w:rsidRDefault="003A13E2" w:rsidP="003A13E2">
            <w:pPr>
              <w:pStyle w:val="ListParagraph"/>
              <w:spacing w:after="0" w:line="240" w:lineRule="auto"/>
              <w:ind w:left="450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3A13E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Lampirkan struktur kurikulum dan pelan pengajian.</w:t>
            </w:r>
          </w:p>
        </w:tc>
      </w:tr>
      <w:tr w:rsidR="00A81115" w:rsidRPr="00293EFF" w:rsidTr="00B22F08">
        <w:trPr>
          <w:trHeight w:val="187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UNJURAN PELAJAR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unjuran, enrolmen dan keluaran pelajar dalam tempoh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A81115" w:rsidRPr="00293EFF" w:rsidTr="00926D1E">
              <w:tc>
                <w:tcPr>
                  <w:tcW w:w="1316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B22F08">
        <w:trPr>
          <w:trHeight w:val="4320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SYARAT KEMASUKAN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syarat am, khusus dan syarat khas kemasukan/program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kelayakan asas termasuk Band MUET.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dan kemahiran prasyarat serta syarat/kelayakan lain jika diperlukan.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pelajar untuk mengambil apa-apa kursus khas bagi mereka yang tidak memenuhi kriteria kemasukan, syarat am dan khusus mengikut kelulusan Senat.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kategori OKU yang diterima masuk ke program ini.</w:t>
            </w:r>
          </w:p>
        </w:tc>
      </w:tr>
      <w:tr w:rsidR="00A81115" w:rsidRPr="00293EFF" w:rsidTr="00B22F08">
        <w:trPr>
          <w:trHeight w:val="244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PROGRAM AKADEMIK YANG DIPOHON DENGAN UNIVERSITI LAIN DALAM NEGARA/ PERTINDIHAN PROGRAM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pertindihan program.</w:t>
            </w:r>
            <w:r w:rsidRPr="00293EFF">
              <w:rPr>
                <w:sz w:val="20"/>
                <w:szCs w:val="20"/>
                <w:lang w:val="ms-MY"/>
              </w:rPr>
              <w:t xml:space="preserve">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A81115" w:rsidRPr="00293EFF" w:rsidTr="00B22F08">
        <w:trPr>
          <w:trHeight w:val="2160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DENGAN PROGRAM AKADEMIK DI UNIVERSITI LUAR NEGARA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yang sama atau hampir sama yang ditawarkan oleh universiti lain di luar negara.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A81115" w:rsidRPr="00293EFF" w:rsidTr="00B22F08">
        <w:trPr>
          <w:trHeight w:val="40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IMPLIKASI PERJAWATAN/ FIZIKAL DAN KEWANGAN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perjawatan sama ada memadai dengan perjawatan sedia ada atau penambahan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fizikal/infrastruktur sama ada  memadai dengan keperluan fizikal/infrastruktur  sedia ada atau penambahan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implikasi kewangan yang berkaitan.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A81115" w:rsidRPr="00293EFF" w:rsidTr="00B22F08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PENJUMUDAN/ PEMBEKUAN/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PELUPUSAN PROGRAM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sedia 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da yang  telah/akan dijumudkan/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dibekukan/dilupuskan.</w:t>
            </w:r>
          </w:p>
        </w:tc>
      </w:tr>
      <w:tr w:rsidR="00A81115" w:rsidRPr="00293EFF" w:rsidTr="00B22F08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056BB6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MAKLUMAT KELULUSAN ASAL PROGRAM AKADEMIK</w:t>
            </w:r>
          </w:p>
        </w:tc>
        <w:tc>
          <w:tcPr>
            <w:tcW w:w="567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2132"/>
            </w:tblGrid>
            <w:tr w:rsidR="00056BB6" w:rsidTr="00056BB6">
              <w:tc>
                <w:tcPr>
                  <w:tcW w:w="2131" w:type="dxa"/>
                </w:tcPr>
                <w:p w:rsidR="00056BB6" w:rsidRDefault="00056BB6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Kelulusan</w:t>
                  </w:r>
                </w:p>
              </w:tc>
              <w:tc>
                <w:tcPr>
                  <w:tcW w:w="2132" w:type="dxa"/>
                </w:tcPr>
                <w:p w:rsidR="00056BB6" w:rsidRDefault="00056BB6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Tarikh</w:t>
                  </w:r>
                </w:p>
              </w:tc>
            </w:tr>
            <w:tr w:rsidR="00056BB6" w:rsidTr="00056BB6">
              <w:tc>
                <w:tcPr>
                  <w:tcW w:w="2131" w:type="dxa"/>
                </w:tcPr>
                <w:p w:rsidR="00056BB6" w:rsidRDefault="00056BB6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Kelulusan asal program oleh SENAT, UA</w:t>
                  </w:r>
                </w:p>
              </w:tc>
              <w:tc>
                <w:tcPr>
                  <w:tcW w:w="2132" w:type="dxa"/>
                </w:tcPr>
                <w:p w:rsidR="00056BB6" w:rsidRDefault="00056BB6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056BB6" w:rsidTr="00056BB6">
              <w:tc>
                <w:tcPr>
                  <w:tcW w:w="2131" w:type="dxa"/>
                </w:tcPr>
                <w:p w:rsidR="00056BB6" w:rsidRDefault="00056BB6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Kelulusan asal program oleh JKPT</w:t>
                  </w:r>
                </w:p>
              </w:tc>
              <w:tc>
                <w:tcPr>
                  <w:tcW w:w="2132" w:type="dxa"/>
                </w:tcPr>
                <w:p w:rsidR="00056BB6" w:rsidRDefault="00056BB6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056BB6" w:rsidTr="00056BB6">
              <w:tc>
                <w:tcPr>
                  <w:tcW w:w="2131" w:type="dxa"/>
                </w:tcPr>
                <w:p w:rsidR="00056BB6" w:rsidRDefault="00056BB6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Sesi program asal ditawarkan</w:t>
                  </w:r>
                </w:p>
              </w:tc>
              <w:tc>
                <w:tcPr>
                  <w:tcW w:w="2132" w:type="dxa"/>
                </w:tcPr>
                <w:p w:rsidR="00056BB6" w:rsidRDefault="00056BB6" w:rsidP="00056BB6">
                  <w:pPr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A81115" w:rsidRDefault="00A81115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6BB6" w:rsidRPr="00056BB6" w:rsidRDefault="00056BB6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Nyatakan nombor rujukan / kod QR akreditasi dalam daftar kelayakan Malaysia (MQR</w:t>
            </w:r>
          </w:p>
        </w:tc>
      </w:tr>
      <w:tr w:rsidR="00A81115" w:rsidRPr="00293EFF" w:rsidTr="00B22F08">
        <w:trPr>
          <w:trHeight w:val="30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056BB6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 PROGRAM AKADEMIK DILULUSKAN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4016" w:type="dxa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1710"/>
            </w:tblGrid>
            <w:tr w:rsidR="00056BB6" w:rsidRPr="00293EFF" w:rsidTr="009A0730">
              <w:tc>
                <w:tcPr>
                  <w:tcW w:w="2306" w:type="dxa"/>
                  <w:shd w:val="clear" w:color="auto" w:fill="BFBFBF" w:themeFill="background1" w:themeFillShade="BF"/>
                </w:tcPr>
                <w:p w:rsidR="00056BB6" w:rsidRPr="00293EFF" w:rsidRDefault="00056BB6" w:rsidP="00056BB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710" w:type="dxa"/>
                  <w:shd w:val="clear" w:color="auto" w:fill="BFBFBF" w:themeFill="background1" w:themeFillShade="BF"/>
                </w:tcPr>
                <w:p w:rsidR="00056BB6" w:rsidRPr="00293EFF" w:rsidRDefault="00056BB6" w:rsidP="00056BB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056BB6" w:rsidRPr="00293EFF" w:rsidTr="009A0730">
              <w:tc>
                <w:tcPr>
                  <w:tcW w:w="2306" w:type="dxa"/>
                </w:tcPr>
                <w:p w:rsidR="00056BB6" w:rsidRPr="00293EFF" w:rsidRDefault="00056BB6" w:rsidP="00056BB6">
                  <w:pPr>
                    <w:widowControl w:val="0"/>
                    <w:tabs>
                      <w:tab w:val="left" w:pos="459"/>
                    </w:tabs>
                    <w:ind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Traikh Semakan Kurikulum Terdahulu oleh JKPT</w:t>
                  </w:r>
                </w:p>
              </w:tc>
              <w:tc>
                <w:tcPr>
                  <w:tcW w:w="1710" w:type="dxa"/>
                </w:tcPr>
                <w:p w:rsidR="00056BB6" w:rsidRPr="00293EFF" w:rsidRDefault="00056BB6" w:rsidP="00056BB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056BB6" w:rsidRPr="00293EFF" w:rsidTr="009A0730">
              <w:tc>
                <w:tcPr>
                  <w:tcW w:w="2306" w:type="dxa"/>
                </w:tcPr>
                <w:p w:rsidR="00056BB6" w:rsidRPr="00293EFF" w:rsidRDefault="00056BB6" w:rsidP="00056BB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 xml:space="preserve">Akreditasi </w:t>
                  </w: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Penuh / MQA</w:t>
                  </w:r>
                </w:p>
              </w:tc>
              <w:tc>
                <w:tcPr>
                  <w:tcW w:w="1710" w:type="dxa"/>
                </w:tcPr>
                <w:p w:rsidR="00056BB6" w:rsidRPr="00293EFF" w:rsidRDefault="00056BB6" w:rsidP="00056BB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056BB6" w:rsidRPr="00293EFF" w:rsidTr="009A0730">
              <w:tc>
                <w:tcPr>
                  <w:tcW w:w="2306" w:type="dxa"/>
                </w:tcPr>
                <w:p w:rsidR="00056BB6" w:rsidRPr="00293EFF" w:rsidRDefault="00056BB6" w:rsidP="00056BB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1710" w:type="dxa"/>
                </w:tcPr>
                <w:p w:rsidR="00056BB6" w:rsidRPr="00293EFF" w:rsidRDefault="00056BB6" w:rsidP="00056BB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056BB6" w:rsidRPr="00293EFF" w:rsidTr="009A0730">
              <w:tc>
                <w:tcPr>
                  <w:tcW w:w="2306" w:type="dxa"/>
                </w:tcPr>
                <w:p w:rsidR="00056BB6" w:rsidRPr="00293EFF" w:rsidRDefault="00056BB6" w:rsidP="00056BB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LPU/LGU</w:t>
                  </w:r>
                </w:p>
              </w:tc>
              <w:tc>
                <w:tcPr>
                  <w:tcW w:w="1710" w:type="dxa"/>
                </w:tcPr>
                <w:p w:rsidR="00056BB6" w:rsidRPr="00293EFF" w:rsidRDefault="00056BB6" w:rsidP="00056BB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A81115" w:rsidRPr="00056BB6" w:rsidRDefault="00A81115" w:rsidP="00056B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613"/>
        <w:gridCol w:w="3767"/>
        <w:gridCol w:w="3827"/>
      </w:tblGrid>
      <w:tr w:rsidR="00A81115" w:rsidRPr="00293EFF" w:rsidTr="00B22F08">
        <w:trPr>
          <w:gridBefore w:val="1"/>
          <w:wBefore w:w="7" w:type="dxa"/>
          <w:trHeight w:val="532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767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81115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ENTITI AKADEMIK </w:t>
            </w:r>
          </w:p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YANG MEMOHON</w:t>
            </w:r>
          </w:p>
        </w:tc>
      </w:tr>
      <w:tr w:rsidR="00A81115" w:rsidRPr="00293EFF" w:rsidTr="00B22F08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A81115" w:rsidRPr="00293EFF" w:rsidTr="00B22F08">
        <w:trPr>
          <w:trHeight w:val="1008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</w:t>
            </w:r>
            <w:bookmarkStart w:id="0" w:name="_GoBack"/>
            <w:bookmarkEnd w:id="0"/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ai Pentadbiran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Fakult /Pusat Pengajian/ 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Pusat/Institut</w:t>
            </w:r>
          </w:p>
        </w:tc>
      </w:tr>
      <w:tr w:rsidR="00A81115" w:rsidRPr="00293EFF" w:rsidTr="00B22F08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B22F08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B22F08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A81115" w:rsidRPr="00CE4E64" w:rsidRDefault="00A81115" w:rsidP="00A8111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A81115" w:rsidRPr="00293EFF" w:rsidRDefault="00A81115" w:rsidP="00A8111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>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Arial.</w:t>
      </w:r>
    </w:p>
    <w:p w:rsidR="00587043" w:rsidRDefault="00587043"/>
    <w:sectPr w:rsidR="0058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1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58B26463"/>
    <w:multiLevelType w:val="multilevel"/>
    <w:tmpl w:val="BFE8C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5"/>
    <w:rsid w:val="00056BB6"/>
    <w:rsid w:val="003A13E2"/>
    <w:rsid w:val="00587043"/>
    <w:rsid w:val="00A81115"/>
    <w:rsid w:val="00B22F08"/>
    <w:rsid w:val="00F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6580F-5B3A-4FE9-8B49-5DC40C1A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81115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11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A81115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81115"/>
    <w:pPr>
      <w:widowControl w:val="0"/>
      <w:spacing w:line="240" w:lineRule="auto"/>
    </w:pPr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Zaharah binti Abdul Mobin</cp:lastModifiedBy>
  <cp:revision>4</cp:revision>
  <dcterms:created xsi:type="dcterms:W3CDTF">2020-08-04T02:52:00Z</dcterms:created>
  <dcterms:modified xsi:type="dcterms:W3CDTF">2020-10-05T01:36:00Z</dcterms:modified>
</cp:coreProperties>
</file>